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6C3" w:rsidRPr="00772DCE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b/>
        </w:rPr>
      </w:pPr>
      <w:r>
        <w:rPr>
          <w:b/>
        </w:rPr>
        <w:t xml:space="preserve">4.2 </w:t>
      </w:r>
      <w:r w:rsidRPr="00772DCE">
        <w:rPr>
          <w:b/>
        </w:rPr>
        <w:t>Задача 2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Выбрать сечение кабеля, прокладываемого в траншее, к </w:t>
      </w:r>
      <w:proofErr w:type="spellStart"/>
      <w:r>
        <w:t>однотрансформаторной</w:t>
      </w:r>
      <w:proofErr w:type="spellEnd"/>
      <w:r>
        <w:t xml:space="preserve"> подстанции с трансформатором ТМФ-630-10/0,4 с Р</w:t>
      </w:r>
      <w:r>
        <w:rPr>
          <w:vertAlign w:val="subscript"/>
        </w:rPr>
        <w:t>Р</w:t>
      </w:r>
      <w:r>
        <w:t xml:space="preserve">=510кВт,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>=120кВАр. Цех работает в одну смену, число часов использования максимума  электроэнергии Т</w:t>
      </w:r>
      <w:r>
        <w:rPr>
          <w:vertAlign w:val="subscript"/>
        </w:rPr>
        <w:t>М</w:t>
      </w:r>
      <w:r>
        <w:t xml:space="preserve">=2800 ч. 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Защита трансформатора выполняется выключателем нагрузки с плавким предохранителем, периодическая составляющая тока КЗ равна </w:t>
      </w:r>
      <w:r>
        <w:rPr>
          <w:lang w:val="en-US"/>
        </w:rPr>
        <w:t>I</w:t>
      </w:r>
      <w:r>
        <w:rPr>
          <w:vertAlign w:val="subscript"/>
        </w:rPr>
        <w:t>П0</w:t>
      </w:r>
      <w:r>
        <w:t>=4,1 кА.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Параллельно рассчитываемым кабелям в траншее уже проложены четыре кабеля указанного напряжения. Температура грунта траншеи составляет плюс 25</w:t>
      </w:r>
      <w:r>
        <w:rPr>
          <w:vertAlign w:val="superscript"/>
        </w:rPr>
        <w:t>0</w:t>
      </w:r>
      <w:r>
        <w:t xml:space="preserve">С, грунт </w:t>
      </w:r>
      <w:proofErr w:type="gramStart"/>
      <w:r>
        <w:t>слабо кислый</w:t>
      </w:r>
      <w:proofErr w:type="gramEnd"/>
      <w:r>
        <w:t xml:space="preserve">. 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Длина кабельной линии по генплану территории составляет </w:t>
      </w:r>
      <w:r>
        <w:rPr>
          <w:lang w:val="en-US"/>
        </w:rPr>
        <w:t>L</w:t>
      </w:r>
      <w:r>
        <w:t>=470 м, пресекает автодороги.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4.2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Решение выполняется по методике задачи 4.1.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Выбирается кабель для прокладки в земле с алюминиевыми жилами, бронированный с бумажной пропитанной изоляцией, марки </w:t>
      </w:r>
      <w:proofErr w:type="spellStart"/>
      <w:r>
        <w:t>ААШвУ</w:t>
      </w:r>
      <w:proofErr w:type="spellEnd"/>
      <w:r>
        <w:t>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Выбор сечения кабелей по длительно допустимому нагреву (току) выполняется в последовательности: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1) полная расчетная мощность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24"/>
          <w:lang w:eastAsia="en-US"/>
        </w:rPr>
        <w:object w:dxaOrig="3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0.85pt;height:30.55pt" o:ole="">
            <v:imagedata r:id="rId4" o:title=""/>
          </v:shape>
          <o:OLEObject Type="Embed" ProgID="Equation.3" ShapeID="_x0000_i1025" DrawAspect="Content" ObjectID="_1535550075" r:id="rId5"/>
        </w:objec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2) расчетный ток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30"/>
          <w:lang w:eastAsia="en-US"/>
        </w:rPr>
        <w:object w:dxaOrig="2520" w:dyaOrig="740">
          <v:shape id="_x0000_i1026" type="#_x0000_t75" style="width:128.4pt;height:36pt" o:ole="">
            <v:imagedata r:id="rId6" o:title=""/>
          </v:shape>
          <o:OLEObject Type="Embed" ProgID="Equation.3" ShapeID="_x0000_i1026" DrawAspect="Content" ObjectID="_1535550076" r:id="rId7"/>
        </w:objec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3) с учетом условий прокладки ток пересчитывается и по условию выбора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eastAsiaTheme="minorHAnsi"/>
          <w:position w:val="-32"/>
          <w:lang w:eastAsia="en-US"/>
        </w:rPr>
      </w:pPr>
      <w:r w:rsidRPr="00095D36">
        <w:rPr>
          <w:rFonts w:eastAsiaTheme="minorHAnsi"/>
          <w:position w:val="-32"/>
          <w:lang w:eastAsia="en-US"/>
        </w:rPr>
        <w:object w:dxaOrig="3180" w:dyaOrig="760">
          <v:shape id="_x0000_i1027" type="#_x0000_t75" style="width:159.6pt;height:36pt" o:ole="">
            <v:imagedata r:id="rId8" o:title=""/>
          </v:shape>
          <o:OLEObject Type="Embed" ProgID="Equation.3" ShapeID="_x0000_i1027" DrawAspect="Content" ObjectID="_1535550077" r:id="rId9"/>
        </w:objec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Для кабелей с пластмассовой изоляцией жил, допустимые длительные токи приняты </w:t>
      </w:r>
      <w:proofErr w:type="gramStart"/>
      <w:r>
        <w:t>при</w:t>
      </w:r>
      <w:proofErr w:type="gramEnd"/>
      <w:r>
        <w:t xml:space="preserve"> плюс 60</w:t>
      </w:r>
      <w:r>
        <w:rPr>
          <w:vertAlign w:val="superscript"/>
        </w:rPr>
        <w:t>0</w:t>
      </w:r>
      <w:r>
        <w:t>С, согласно §1.3.12 ПУЭ условная температура земли принята плюс 15</w:t>
      </w:r>
      <w:r>
        <w:rPr>
          <w:vertAlign w:val="superscript"/>
        </w:rPr>
        <w:t>0</w:t>
      </w:r>
      <w:r>
        <w:t xml:space="preserve">С, соответственно </w:t>
      </w:r>
      <w:r>
        <w:rPr>
          <w:lang w:val="en-US"/>
        </w:rPr>
        <w:t>K</w:t>
      </w:r>
      <w:r>
        <w:rPr>
          <w:vertAlign w:val="subscript"/>
          <w:lang w:val="en-US"/>
        </w:rPr>
        <w:t>t</w:t>
      </w:r>
      <w:r>
        <w:t xml:space="preserve"> =0,88. Коэффициент, учитывающий количество кабелей в траншее 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П</w:t>
      </w:r>
      <w:r>
        <w:t>=0,78.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Выбирается кабель </w:t>
      </w:r>
      <w:proofErr w:type="spellStart"/>
      <w:r>
        <w:t>ААШвУ</w:t>
      </w:r>
      <w:proofErr w:type="spellEnd"/>
      <w:r>
        <w:t xml:space="preserve">-(3х16), с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=75А из таблицы 1.3.16 ПУЭ или из таблицы 4.6.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tbl>
      <w:tblPr>
        <w:tblW w:w="0" w:type="auto"/>
        <w:jc w:val="center"/>
        <w:tblInd w:w="40" w:type="dxa"/>
        <w:tblCellMar>
          <w:left w:w="0" w:type="dxa"/>
          <w:right w:w="0" w:type="dxa"/>
        </w:tblCellMar>
        <w:tblLook w:val="04A0"/>
      </w:tblPr>
      <w:tblGrid>
        <w:gridCol w:w="2082"/>
        <w:gridCol w:w="1741"/>
        <w:gridCol w:w="1220"/>
        <w:gridCol w:w="754"/>
        <w:gridCol w:w="733"/>
        <w:gridCol w:w="716"/>
        <w:gridCol w:w="2149"/>
      </w:tblGrid>
      <w:tr w:rsidR="00D346C3" w:rsidTr="007F34F2">
        <w:trPr>
          <w:trHeight w:val="250"/>
          <w:jc w:val="center"/>
        </w:trPr>
        <w:tc>
          <w:tcPr>
            <w:tcW w:w="967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rPr>
                <w:bCs/>
              </w:rPr>
              <w:t>Таблица 4.6 - Допустимый длительный ток для кабелей с алюминиевыми жилами с бумажной пропитанной маслоканифольной и не стекающей массами изоляцией в свинцовой или алюминиевой оболочке, прокладываемых в земле</w:t>
            </w:r>
          </w:p>
        </w:tc>
      </w:tr>
      <w:tr w:rsidR="00D346C3" w:rsidTr="007F34F2">
        <w:trPr>
          <w:trHeight w:val="250"/>
          <w:jc w:val="center"/>
        </w:trPr>
        <w:tc>
          <w:tcPr>
            <w:tcW w:w="208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Сечение токопроводящей жилы, мм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7596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Ток, А, для кабелей</w:t>
            </w:r>
          </w:p>
        </w:tc>
      </w:tr>
      <w:tr w:rsidR="00D346C3" w:rsidTr="007F34F2">
        <w:trPr>
          <w:trHeight w:val="2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одножильных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двух</w:t>
            </w:r>
            <w:r>
              <w:softHyphen/>
              <w:t>жильных</w:t>
            </w:r>
          </w:p>
        </w:tc>
        <w:tc>
          <w:tcPr>
            <w:tcW w:w="245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трехжильных напряжением, кВ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четырехжильных</w:t>
            </w:r>
          </w:p>
        </w:tc>
      </w:tr>
      <w:tr w:rsidR="00D346C3" w:rsidTr="007F34F2">
        <w:trPr>
          <w:trHeight w:val="2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 до 1 кВ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до 1 кВ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до 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до 1 кВ</w:t>
            </w:r>
          </w:p>
        </w:tc>
      </w:tr>
      <w:tr w:rsidR="00D346C3" w:rsidTr="007F34F2">
        <w:trPr>
          <w:trHeight w:val="259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 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125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220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175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180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155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140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250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220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190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200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400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260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205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240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120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460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335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260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240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270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150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520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335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305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185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310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345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240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675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440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390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355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770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940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1080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  <w:tr w:rsidR="00D346C3" w:rsidTr="007F34F2">
        <w:trPr>
          <w:trHeight w:val="24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625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1170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  <w:tr w:rsidR="00D346C3" w:rsidTr="007F34F2">
        <w:trPr>
          <w:trHeight w:val="250"/>
          <w:jc w:val="center"/>
        </w:trPr>
        <w:tc>
          <w:tcPr>
            <w:tcW w:w="2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800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346C3" w:rsidRDefault="00D346C3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</w:tbl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Выбор сечения по экономической плотности тока.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Нормированная экономическая плотность </w:t>
      </w:r>
      <w:r>
        <w:rPr>
          <w:lang w:val="en-US"/>
        </w:rPr>
        <w:t>j</w:t>
      </w:r>
      <w:r>
        <w:rPr>
          <w:vertAlign w:val="subscript"/>
        </w:rPr>
        <w:t>ЭК</w:t>
      </w:r>
      <w:r>
        <w:t>=1,6</w:t>
      </w:r>
      <w:proofErr w:type="gramStart"/>
      <w:r>
        <w:t xml:space="preserve"> А</w:t>
      </w:r>
      <w:proofErr w:type="gramEnd"/>
      <w:r>
        <w:t>/мм</w:t>
      </w:r>
      <w:r>
        <w:rPr>
          <w:vertAlign w:val="superscript"/>
        </w:rPr>
        <w:t>2</w:t>
      </w:r>
      <w:r>
        <w:t xml:space="preserve"> из таблицы 4.4 при Т</w:t>
      </w:r>
      <w:r>
        <w:rPr>
          <w:vertAlign w:val="subscript"/>
        </w:rPr>
        <w:t>М</w:t>
      </w:r>
      <w:r>
        <w:t>=2800ч для кабелей с бумажной изоляцией.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Экономически выгодное сечение 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32"/>
          <w:lang w:eastAsia="en-US"/>
        </w:rPr>
        <w:object w:dxaOrig="2560" w:dyaOrig="760">
          <v:shape id="_x0000_i1028" type="#_x0000_t75" style="width:128.4pt;height:36pt" o:ole="">
            <v:imagedata r:id="rId10" o:title=""/>
          </v:shape>
          <o:OLEObject Type="Embed" ProgID="Equation.3" ShapeID="_x0000_i1028" DrawAspect="Content" ObjectID="_1535550078" r:id="rId11"/>
        </w:object>
      </w:r>
      <w:r>
        <w:t>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Выбирается ближайшее стандартное сечение </w:t>
      </w:r>
      <w:proofErr w:type="spellStart"/>
      <w:r>
        <w:t>ААШвУ</w:t>
      </w:r>
      <w:proofErr w:type="spellEnd"/>
      <w:r>
        <w:t>-</w:t>
      </w:r>
      <w:proofErr w:type="gramStart"/>
      <w:r>
        <w:t xml:space="preserve">( </w:t>
      </w:r>
      <w:proofErr w:type="gramEnd"/>
      <w:r>
        <w:t>(3х16).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В соответствии с §1.4.3 подпункт 2 ПУЭ аппараты и проводники выше 1 кВ, защищенные плавкими предохранителями независимо от их номинального тока и типа, - по термической стойкости не проверяются.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Выбранный кабель </w:t>
      </w:r>
      <w:proofErr w:type="spellStart"/>
      <w:r>
        <w:t>ААШвУ</w:t>
      </w:r>
      <w:proofErr w:type="spellEnd"/>
      <w:r>
        <w:t xml:space="preserve">-(3х16) с  </w:t>
      </w:r>
      <w:r>
        <w:rPr>
          <w:lang w:val="en-US"/>
        </w:rPr>
        <w:t>R</w:t>
      </w:r>
      <w:r>
        <w:rPr>
          <w:vertAlign w:val="subscript"/>
        </w:rPr>
        <w:t>УД</w:t>
      </w:r>
      <w:r>
        <w:t>=1,94 Ом/</w:t>
      </w:r>
      <w:proofErr w:type="gramStart"/>
      <w:r>
        <w:t>км</w:t>
      </w:r>
      <w:proofErr w:type="gramEnd"/>
      <w:r>
        <w:t xml:space="preserve"> и Х</w:t>
      </w:r>
      <w:r>
        <w:rPr>
          <w:vertAlign w:val="subscript"/>
        </w:rPr>
        <w:t>УД</w:t>
      </w:r>
      <w:r>
        <w:t>=0,113 Ом/км, проверяется по потере напряжения.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Сопротивления кабеля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3658" w:dyaOrig="500">
          <v:shape id="_x0000_i1029" type="#_x0000_t75" style="width:180pt;height:25.8pt" o:ole="" fillcolor="window">
            <v:imagedata r:id="rId12" o:title=""/>
          </v:shape>
          <o:OLEObject Type="Embed" ProgID="Equation.3" ShapeID="_x0000_i1029" DrawAspect="Content" ObjectID="_1535550079" r:id="rId13"/>
        </w:object>
      </w:r>
      <w:r>
        <w:t>,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4018" w:dyaOrig="500">
          <v:shape id="_x0000_i1030" type="#_x0000_t75" style="width:200.4pt;height:25.8pt" o:ole="" fillcolor="window">
            <v:imagedata r:id="rId14" o:title=""/>
          </v:shape>
          <o:OLEObject Type="Embed" ProgID="Equation.3" ShapeID="_x0000_i1030" DrawAspect="Content" ObjectID="_1535550080" r:id="rId15"/>
        </w:object>
      </w:r>
      <w:r>
        <w:t>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Потеря напряжения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Pr="007441BC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28"/>
          <w:lang w:eastAsia="en-US"/>
        </w:rPr>
        <w:object w:dxaOrig="4520" w:dyaOrig="720">
          <v:shape id="_x0000_i1031" type="#_x0000_t75" style="width:226.2pt;height:36pt" o:ole="" fillcolor="window">
            <v:imagedata r:id="rId16" o:title=""/>
          </v:shape>
          <o:OLEObject Type="Embed" ProgID="Equation.3" ShapeID="_x0000_i1031" DrawAspect="Content" ObjectID="_1535550081" r:id="rId17"/>
        </w:object>
      </w:r>
      <w:r>
        <w:rPr>
          <w:rFonts w:eastAsiaTheme="minorHAnsi"/>
          <w:lang w:eastAsia="en-US"/>
        </w:rPr>
        <w:t>,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position w:val="-28"/>
        </w:rPr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30"/>
          <w:lang w:eastAsia="en-US"/>
        </w:rPr>
        <w:object w:dxaOrig="3260" w:dyaOrig="740">
          <v:shape id="_x0000_i1032" type="#_x0000_t75" style="width:165.05pt;height:36pt" o:ole="" fillcolor="window">
            <v:imagedata r:id="rId18" o:title=""/>
          </v:shape>
          <o:OLEObject Type="Embed" ProgID="Equation.3" ShapeID="_x0000_i1032" DrawAspect="Content" ObjectID="_1535550082" r:id="rId19"/>
        </w:objec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в пределах допустимой потери, не более 5%.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346C3" w:rsidRPr="00772DCE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>
        <w:rPr>
          <w:b/>
        </w:rPr>
        <w:t xml:space="preserve">4.3 Задача </w:t>
      </w:r>
      <w:r w:rsidRPr="00772DCE">
        <w:rPr>
          <w:b/>
        </w:rPr>
        <w:t>3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Выбрать сечение кабеля к ШР11. Расчетные нагрузки ШР11 равны Р</w:t>
      </w:r>
      <w:r>
        <w:rPr>
          <w:vertAlign w:val="subscript"/>
        </w:rPr>
        <w:t>Р</w:t>
      </w:r>
      <w:r>
        <w:t xml:space="preserve">=160кВт;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 xml:space="preserve">=55 </w:t>
      </w:r>
      <w:proofErr w:type="spellStart"/>
      <w:r>
        <w:t>кВАр</w:t>
      </w:r>
      <w:proofErr w:type="spellEnd"/>
      <w:r>
        <w:t xml:space="preserve">. На отходящей к ШР11 линии от щита 0,4 кВ установлен защитный аппарат автоматический выключатель типа ВА52-39 с номинальным током </w:t>
      </w:r>
      <w:r>
        <w:rPr>
          <w:lang w:val="en-US"/>
        </w:rPr>
        <w:t>I</w:t>
      </w:r>
      <w:r>
        <w:rPr>
          <w:vertAlign w:val="subscript"/>
        </w:rPr>
        <w:t>НОМ</w:t>
      </w:r>
      <w:r>
        <w:t xml:space="preserve">=400А и током теплового </w:t>
      </w:r>
      <w:proofErr w:type="spellStart"/>
      <w:r>
        <w:t>расцепителя</w:t>
      </w:r>
      <w:proofErr w:type="spellEnd"/>
      <w:r>
        <w:t xml:space="preserve"> </w:t>
      </w:r>
      <w:r>
        <w:rPr>
          <w:lang w:val="en-US"/>
        </w:rPr>
        <w:t>I</w:t>
      </w:r>
      <w:r>
        <w:rPr>
          <w:vertAlign w:val="subscript"/>
        </w:rPr>
        <w:t>Т</w:t>
      </w:r>
      <w:proofErr w:type="gramStart"/>
      <w:r>
        <w:rPr>
          <w:vertAlign w:val="subscript"/>
        </w:rPr>
        <w:t>.Р</w:t>
      </w:r>
      <w:proofErr w:type="gramEnd"/>
      <w:r>
        <w:t>=320А. Расстояние от РУ-0,4 кВ до ШР составляет 50м.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Номинальное напряжение сети с </w:t>
      </w:r>
      <w:proofErr w:type="spellStart"/>
      <w:r>
        <w:t>глухозаземленной</w:t>
      </w:r>
      <w:proofErr w:type="spellEnd"/>
      <w:r>
        <w:t xml:space="preserve"> </w:t>
      </w:r>
      <w:proofErr w:type="spellStart"/>
      <w:r>
        <w:t>нейтралью</w:t>
      </w:r>
      <w:proofErr w:type="spellEnd"/>
      <w:r w:rsidRPr="00015E6D">
        <w:t xml:space="preserve"> </w:t>
      </w:r>
      <w:proofErr w:type="gramStart"/>
      <w:r>
        <w:rPr>
          <w:lang w:val="en-US"/>
        </w:rPr>
        <w:t>U</w:t>
      </w:r>
      <w:proofErr w:type="gramEnd"/>
      <w:r>
        <w:rPr>
          <w:vertAlign w:val="subscript"/>
        </w:rPr>
        <w:t>НОМ</w:t>
      </w:r>
      <w:r>
        <w:t>=380В. Среда в цехе чистая не агрессивная, сеть не требует защиты от перегрузки, температура в цехе плюс 35</w:t>
      </w:r>
      <w:r>
        <w:rPr>
          <w:vertAlign w:val="superscript"/>
        </w:rPr>
        <w:t>0</w:t>
      </w:r>
      <w:r>
        <w:t xml:space="preserve">С. 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Мощность и данные </w:t>
      </w:r>
      <w:proofErr w:type="spellStart"/>
      <w:r>
        <w:t>электроприемника</w:t>
      </w:r>
      <w:proofErr w:type="spellEnd"/>
      <w:r>
        <w:t xml:space="preserve">, </w:t>
      </w:r>
      <w:proofErr w:type="gramStart"/>
      <w:r>
        <w:t>создающего</w:t>
      </w:r>
      <w:proofErr w:type="gramEnd"/>
      <w:r>
        <w:t xml:space="preserve"> наибольший пусковой ток: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</w:t>
      </w:r>
      <w:r>
        <w:rPr>
          <w:vertAlign w:val="subscript"/>
        </w:rPr>
        <w:t>Н</w:t>
      </w:r>
      <w:r>
        <w:t xml:space="preserve">=40 кВт;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006A"/>
      </w:r>
      <w:r>
        <w:rPr>
          <w:vertAlign w:val="subscript"/>
        </w:rPr>
        <w:t>Н</w:t>
      </w:r>
      <w:r>
        <w:t xml:space="preserve">=0,85; КПД </w:t>
      </w:r>
      <w:r>
        <w:sym w:font="Symbol" w:char="0068"/>
      </w:r>
      <w:r>
        <w:rPr>
          <w:vertAlign w:val="subscript"/>
        </w:rPr>
        <w:t>Н</w:t>
      </w:r>
      <w:r>
        <w:t xml:space="preserve">=0,89; кратность пускового тока </w:t>
      </w:r>
      <w:r>
        <w:rPr>
          <w:lang w:val="en-US"/>
        </w:rPr>
        <w:t>I</w:t>
      </w:r>
      <w:r>
        <w:rPr>
          <w:vertAlign w:val="subscript"/>
        </w:rPr>
        <w:t>ПУС</w:t>
      </w:r>
      <w:r>
        <w:t>/</w:t>
      </w:r>
      <w:r>
        <w:rPr>
          <w:lang w:val="en-US"/>
        </w:rPr>
        <w:t>I</w:t>
      </w:r>
      <w:r>
        <w:rPr>
          <w:vertAlign w:val="subscript"/>
        </w:rPr>
        <w:t>Н</w:t>
      </w:r>
      <w:r>
        <w:t xml:space="preserve"> =5; коэффициент использования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И</w:t>
      </w:r>
      <w:r>
        <w:t>=0,45.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i/>
        </w:rPr>
        <w:t>Решение задачи 4.3</w:t>
      </w:r>
      <w:r>
        <w:t xml:space="preserve"> 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>
        <w:t xml:space="preserve">Выбирается четырехжильный кабель марки АВВГ. Планируется прокладка открыто по кабельным конструкциям. 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1) Расчет сечения по длительному току. Полная расчетная мощность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</w:pPr>
      <w:r w:rsidRPr="00580C7E">
        <w:rPr>
          <w:position w:val="-24"/>
          <w:lang w:eastAsia="en-US"/>
        </w:rPr>
        <w:object w:dxaOrig="3580" w:dyaOrig="620">
          <v:shape id="_x0000_i1033" type="#_x0000_t75" style="width:180pt;height:30.55pt" o:ole="">
            <v:imagedata r:id="rId20" o:title=""/>
          </v:shape>
          <o:OLEObject Type="Embed" ProgID="Equation.3" ShapeID="_x0000_i1033" DrawAspect="Content" ObjectID="_1535550083" r:id="rId21"/>
        </w:object>
      </w:r>
      <w:r>
        <w:t>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Расчетный ток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</w:pPr>
      <w:r w:rsidRPr="00580C7E">
        <w:rPr>
          <w:position w:val="-32"/>
          <w:lang w:eastAsia="en-US"/>
        </w:rPr>
        <w:object w:dxaOrig="2900" w:dyaOrig="760">
          <v:shape id="_x0000_i1034" type="#_x0000_t75" style="width:2in;height:36pt" o:ole="">
            <v:imagedata r:id="rId22" o:title=""/>
          </v:shape>
          <o:OLEObject Type="Embed" ProgID="Equation.3" ShapeID="_x0000_i1034" DrawAspect="Content" ObjectID="_1535550084" r:id="rId23"/>
        </w:object>
      </w:r>
      <w:r>
        <w:t>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rFonts w:eastAsiaTheme="minorHAnsi"/>
        </w:rPr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Ток допустимый 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</w:pPr>
      <w:r w:rsidRPr="00580C7E">
        <w:rPr>
          <w:rFonts w:eastAsiaTheme="minorHAnsi"/>
          <w:position w:val="-32"/>
          <w:lang w:eastAsia="en-US"/>
        </w:rPr>
        <w:object w:dxaOrig="3200" w:dyaOrig="760">
          <v:shape id="_x0000_i1035" type="#_x0000_t75" style="width:159.6pt;height:36pt" o:ole="">
            <v:imagedata r:id="rId24" o:title=""/>
          </v:shape>
          <o:OLEObject Type="Embed" ProgID="Equation.3" ShapeID="_x0000_i1035" DrawAspect="Content" ObjectID="_1535550085" r:id="rId25"/>
        </w:objec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en-US"/>
        </w:rPr>
        <w:t>K</w:t>
      </w:r>
      <w:r>
        <w:rPr>
          <w:vertAlign w:val="subscript"/>
          <w:lang w:val="en-US"/>
        </w:rPr>
        <w:t>t</w:t>
      </w:r>
      <w:r>
        <w:t>=0</w:t>
      </w:r>
      <w:proofErr w:type="gramStart"/>
      <w:r>
        <w:t>,87</w:t>
      </w:r>
      <w:proofErr w:type="gramEnd"/>
      <w:r>
        <w:t xml:space="preserve"> при условной температуре плюс 65</w:t>
      </w:r>
      <w:r>
        <w:rPr>
          <w:vertAlign w:val="superscript"/>
        </w:rPr>
        <w:t>0</w:t>
      </w:r>
      <w:r>
        <w:t>С, и расчетной плюс 25</w:t>
      </w:r>
      <w:r>
        <w:rPr>
          <w:vertAlign w:val="superscript"/>
        </w:rPr>
        <w:t>0</w:t>
      </w:r>
      <w:r>
        <w:t>С.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en-US"/>
        </w:rPr>
        <w:t>K</w:t>
      </w:r>
      <w:r>
        <w:rPr>
          <w:vertAlign w:val="subscript"/>
        </w:rPr>
        <w:t>П</w:t>
      </w:r>
      <w:r>
        <w:t>=1</w:t>
      </w:r>
      <w:proofErr w:type="gramStart"/>
      <w:r>
        <w:t>,0</w:t>
      </w:r>
      <w:proofErr w:type="gramEnd"/>
      <w:r>
        <w:t xml:space="preserve"> кабель прокладывается один.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Выбирается кабель АВВГ-(3х185+1х120), </w:t>
      </w:r>
      <w:r>
        <w:rPr>
          <w:lang w:val="en-US"/>
        </w:rPr>
        <w:t>I</w:t>
      </w:r>
      <w:r>
        <w:rPr>
          <w:vertAlign w:val="subscript"/>
        </w:rPr>
        <w:t>ДОП</w:t>
      </w:r>
      <w:r>
        <w:t>=270</w:t>
      </w:r>
      <w:proofErr w:type="gramStart"/>
      <w:r>
        <w:t xml:space="preserve"> А</w:t>
      </w:r>
      <w:proofErr w:type="gramEnd"/>
      <w:r>
        <w:t xml:space="preserve"> из таблицы 4.3 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2) Выбор сечения с учетом защитного аппарата.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</w:pP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580C7E">
        <w:rPr>
          <w:rFonts w:eastAsiaTheme="minorHAnsi"/>
          <w:position w:val="-22"/>
          <w:lang w:eastAsia="en-US"/>
        </w:rPr>
        <w:object w:dxaOrig="1820" w:dyaOrig="900">
          <v:shape id="_x0000_i1036" type="#_x0000_t75" style="width:92.4pt;height:46.2pt" o:ole="" fillcolor="window">
            <v:imagedata r:id="rId26" o:title=""/>
          </v:shape>
          <o:OLEObject Type="Embed" ProgID="Equation.3" ShapeID="_x0000_i1036" DrawAspect="Content" ObjectID="_1535550086" r:id="rId27"/>
        </w:object>
      </w:r>
      <w:r>
        <w:t xml:space="preserve">                                              (4.9)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З</w:t>
      </w:r>
      <w:r>
        <w:t xml:space="preserve"> - ток защитного аппарата, в данном случае ток теплового </w:t>
      </w:r>
      <w:proofErr w:type="spellStart"/>
      <w:r>
        <w:t>расцепителя</w:t>
      </w:r>
      <w:proofErr w:type="spellEnd"/>
      <w:r>
        <w:t xml:space="preserve"> автомата, </w:t>
      </w:r>
      <w:r>
        <w:rPr>
          <w:lang w:val="en-US"/>
        </w:rPr>
        <w:t>I</w:t>
      </w:r>
      <w:r>
        <w:rPr>
          <w:vertAlign w:val="subscript"/>
        </w:rPr>
        <w:t>З</w:t>
      </w:r>
      <w:r>
        <w:t xml:space="preserve"> = </w:t>
      </w:r>
      <w:r>
        <w:rPr>
          <w:lang w:val="en-US"/>
        </w:rPr>
        <w:t>I</w:t>
      </w:r>
      <w:r>
        <w:rPr>
          <w:vertAlign w:val="subscript"/>
        </w:rPr>
        <w:t>ТР</w:t>
      </w:r>
      <w:r>
        <w:t>=320А,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en-US"/>
        </w:rPr>
        <w:t>K</w:t>
      </w:r>
      <w:r>
        <w:rPr>
          <w:vertAlign w:val="subscript"/>
        </w:rPr>
        <w:t>З</w:t>
      </w:r>
      <w:r>
        <w:t xml:space="preserve"> - коэффициент защиты, учитывающий требует сеть защиты от перегрузки или нет, а также тип защитного аппарата, по условию не требует не требует защиты от перегрузки и </w:t>
      </w:r>
      <w:r>
        <w:rPr>
          <w:lang w:val="en-US"/>
        </w:rPr>
        <w:t>K</w:t>
      </w:r>
      <w:r>
        <w:rPr>
          <w:vertAlign w:val="subscript"/>
        </w:rPr>
        <w:t>З</w:t>
      </w:r>
      <w:r>
        <w:t>=1.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  <w:rPr>
          <w:position w:val="-22"/>
        </w:rPr>
      </w:pPr>
      <w:r w:rsidRPr="00580C7E">
        <w:rPr>
          <w:rFonts w:eastAsiaTheme="minorHAnsi"/>
          <w:position w:val="-22"/>
          <w:lang w:eastAsia="en-US"/>
        </w:rPr>
        <w:object w:dxaOrig="2940" w:dyaOrig="760">
          <v:shape id="_x0000_i1037" type="#_x0000_t75" style="width:2in;height:36pt" o:ole="" fillcolor="window">
            <v:imagedata r:id="rId28" o:title=""/>
          </v:shape>
          <o:OLEObject Type="Embed" ProgID="Equation.3" ShapeID="_x0000_i1037" DrawAspect="Content" ObjectID="_1535550087" r:id="rId29"/>
        </w:objec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Выбирается два кабеля в линии 2АВВГ-(3х120+1х95), 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=200 А.</w:t>
      </w:r>
    </w:p>
    <w:p w:rsidR="00D346C3" w:rsidRDefault="00D346C3" w:rsidP="00D346C3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3) Проверке по экономической плотности сети промышленных предприятий и сооружений напряжением до 1 кВ при числе </w:t>
      </w:r>
      <w:proofErr w:type="gramStart"/>
      <w:r>
        <w:t>часов использования максимума нагрузки предприятий</w:t>
      </w:r>
      <w:proofErr w:type="gramEnd"/>
      <w:r>
        <w:t xml:space="preserve"> до 4000-5000 не подлежат, ПУЭ §1.3.28.</w:t>
      </w:r>
    </w:p>
    <w:p w:rsidR="00D346C3" w:rsidRDefault="00D346C3" w:rsidP="00D346C3">
      <w:pPr>
        <w:autoSpaceDE w:val="0"/>
        <w:autoSpaceDN w:val="0"/>
        <w:spacing w:after="0" w:line="240" w:lineRule="auto"/>
        <w:ind w:firstLine="567"/>
        <w:jc w:val="both"/>
      </w:pPr>
      <w:r>
        <w:t>4) Проверка по потере напряжения кабелей большего сечения. Необходимо учесть, что в линии два кабеля одного сечения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  <w:rPr>
          <w:position w:val="-28"/>
        </w:rPr>
      </w:pPr>
      <w:r w:rsidRPr="00580C7E">
        <w:rPr>
          <w:rFonts w:eastAsiaTheme="minorHAnsi"/>
          <w:position w:val="-32"/>
          <w:lang w:eastAsia="en-US"/>
        </w:rPr>
        <w:object w:dxaOrig="7120" w:dyaOrig="1140">
          <v:shape id="_x0000_i1038" type="#_x0000_t75" style="width:354.55pt;height:56.4pt" o:ole="" fillcolor="window">
            <v:imagedata r:id="rId30" o:title=""/>
          </v:shape>
          <o:OLEObject Type="Embed" ProgID="Equation.3" ShapeID="_x0000_i1038" DrawAspect="Content" ObjectID="_1535550088" r:id="rId31"/>
        </w:objec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28"/>
        </w:rPr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jc w:val="center"/>
      </w:pPr>
      <w:r w:rsidRPr="00580C7E">
        <w:rPr>
          <w:rFonts w:eastAsiaTheme="minorHAnsi"/>
          <w:position w:val="-28"/>
          <w:lang w:eastAsia="en-US"/>
        </w:rPr>
        <w:object w:dxaOrig="3000" w:dyaOrig="720">
          <v:shape id="_x0000_i1039" type="#_x0000_t75" style="width:149.45pt;height:36pt" o:ole="" fillcolor="window">
            <v:imagedata r:id="rId32" o:title=""/>
          </v:shape>
          <o:OLEObject Type="Embed" ProgID="Equation.3" ShapeID="_x0000_i1039" DrawAspect="Content" ObjectID="_1535550089" r:id="rId33"/>
        </w:object>
      </w:r>
      <w:r>
        <w:t>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 потере напряжения выбранное сечение проходит.</w:t>
      </w:r>
    </w:p>
    <w:p w:rsidR="00D346C3" w:rsidRDefault="00D346C3" w:rsidP="00D346C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D346C3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346C3"/>
    <w:rsid w:val="003B2504"/>
    <w:rsid w:val="00C85CA5"/>
    <w:rsid w:val="00D346C3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6C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750</Words>
  <Characters>4279</Characters>
  <Application>Microsoft Office Word</Application>
  <DocSecurity>0</DocSecurity>
  <Lines>35</Lines>
  <Paragraphs>10</Paragraphs>
  <ScaleCrop>false</ScaleCrop>
  <Company/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2016-09-16T10:46:00Z</dcterms:created>
  <dcterms:modified xsi:type="dcterms:W3CDTF">2016-09-16T10:47:00Z</dcterms:modified>
</cp:coreProperties>
</file>